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44" w:rsidRDefault="005C104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4662"/>
        <w:gridCol w:w="5085"/>
      </w:tblGrid>
      <w:tr w:rsidR="005C1044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объекта закупки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услуг по адаптации и сопровождению справочно-правовой системы «</w:t>
            </w:r>
            <w:proofErr w:type="spellStart"/>
            <w:r>
              <w:rPr>
                <w:rFonts w:ascii="Times New Roman" w:hAnsi="Times New Roman"/>
                <w:sz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C1044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Особенности закупки 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Постановлением Правительства Российской Федерации от 16.11.2015 №</w:t>
            </w:r>
            <w:r>
              <w:rPr>
                <w:rFonts w:ascii="Times New Roman" w:hAnsi="Times New Roman"/>
                <w:b/>
                <w:i/>
                <w:sz w:val="24"/>
              </w:rPr>
              <w:t>1236, СМП</w:t>
            </w:r>
          </w:p>
        </w:tc>
      </w:tr>
      <w:tr w:rsidR="005C1044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Обязательные требования к участникам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5C1044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 ОКПД 2 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spacing w:before="120" w:after="120" w:line="240" w:lineRule="auto"/>
              <w:ind w:left="120" w:right="120" w:hanging="120"/>
              <w:rPr>
                <w:rFonts w:ascii="XO Thames" w:hAnsi="XO Thames"/>
                <w:b/>
                <w:color w:val="212529"/>
                <w:sz w:val="24"/>
                <w:highlight w:val="white"/>
              </w:rPr>
            </w:pPr>
            <w:r>
              <w:rPr>
                <w:rFonts w:ascii="XO Thames" w:hAnsi="XO Thames"/>
                <w:b/>
                <w:color w:val="212529"/>
                <w:sz w:val="24"/>
                <w:highlight w:val="white"/>
              </w:rPr>
              <w:t>62.02.30.000</w:t>
            </w:r>
          </w:p>
        </w:tc>
      </w:tr>
      <w:tr w:rsidR="005C1044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Кода ОКПД 2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spacing w:before="120" w:after="120" w:line="240" w:lineRule="auto"/>
              <w:ind w:left="120" w:right="120" w:hanging="120"/>
              <w:rPr>
                <w:rFonts w:ascii="XO Thames" w:hAnsi="XO Thames"/>
                <w:b/>
                <w:color w:val="212529"/>
                <w:sz w:val="24"/>
                <w:highlight w:val="white"/>
              </w:rPr>
            </w:pPr>
            <w:r>
              <w:rPr>
                <w:rFonts w:ascii="XO Thames" w:hAnsi="XO Thames"/>
                <w:b/>
                <w:color w:val="212529"/>
                <w:sz w:val="24"/>
                <w:highlight w:val="white"/>
              </w:rPr>
              <w:t>Услуги по технической поддержке информационных технологий</w:t>
            </w:r>
          </w:p>
        </w:tc>
      </w:tr>
      <w:tr w:rsidR="005C1044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Наличие позиции в КТРУ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5C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C1044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ЗАКУПКА (не для ИОГВ)</w:t>
            </w:r>
          </w:p>
        </w:tc>
      </w:tr>
      <w:tr w:rsidR="005C1044"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Информация о контракте </w:t>
            </w:r>
          </w:p>
        </w:tc>
        <w:tc>
          <w:tcPr>
            <w:tcW w:w="5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4" w:rsidRDefault="00F554DC">
            <w:pPr>
              <w:tabs>
                <w:tab w:val="left" w:pos="720"/>
                <w:tab w:val="left" w:pos="1185"/>
              </w:tabs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Контракт на оказание услуг с добавлением пунктов:</w:t>
            </w:r>
          </w:p>
          <w:p w:rsidR="005C1044" w:rsidRDefault="00F554DC">
            <w:pPr>
              <w:tabs>
                <w:tab w:val="left" w:pos="720"/>
                <w:tab w:val="left" w:pos="1185"/>
              </w:tabs>
              <w:spacing w:after="0" w:line="240" w:lineRule="auto"/>
              <w:ind w:firstLine="5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4.2.10. В течение 5 (пяти) рабочих дней </w:t>
            </w:r>
            <w:proofErr w:type="gramStart"/>
            <w:r>
              <w:rPr>
                <w:rFonts w:ascii="Times New Roman" w:hAnsi="Times New Roman"/>
              </w:rPr>
              <w:t>с даты заключения</w:t>
            </w:r>
            <w:proofErr w:type="gramEnd"/>
            <w:r>
              <w:rPr>
                <w:rFonts w:ascii="Times New Roman" w:hAnsi="Times New Roman"/>
              </w:rPr>
              <w:t xml:space="preserve"> контракта Исполнитель обязан предоставить Заказчику заверенную копию лицензионного соглашения между Исполнителем и разработчиком (правообладателем) или генеральным дистрибьютором программных продуктов, подтверждающего право Исполнителя на распространение,  адаптацию и сопровождение экземпляров справочно-правовой системы «</w:t>
            </w:r>
            <w:proofErr w:type="spellStart"/>
            <w:r>
              <w:rPr>
                <w:rFonts w:ascii="Times New Roman" w:hAnsi="Times New Roman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</w:rPr>
              <w:t>». В случае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если Исполнитель является разработчиком (правообладателем) или генеральным дистрибьютором программных продуктов  «</w:t>
            </w:r>
            <w:proofErr w:type="spellStart"/>
            <w:r>
              <w:rPr>
                <w:rFonts w:ascii="Times New Roman" w:hAnsi="Times New Roman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</w:rPr>
              <w:t>», в указанный в настоящем пункте срок Исполнитель обязан предоставить Заказчику заверенную копию документа, подтверждающие исключительные права Исполнителя  на  программные продукты «Консультант Плюс».</w:t>
            </w:r>
          </w:p>
          <w:p w:rsidR="005C1044" w:rsidRDefault="00F554DC">
            <w:pPr>
              <w:tabs>
                <w:tab w:val="left" w:pos="720"/>
                <w:tab w:val="left" w:pos="1185"/>
              </w:tabs>
              <w:spacing w:after="0" w:line="240" w:lineRule="auto"/>
              <w:ind w:firstLine="5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4.3.6. Отказаться от приемки услуг, в случае непредставления Исполнителем заверенной копии лицензионного соглашения между Исполнителем и разработчиком (правообладателем) или генеральным дистрибьютором программных продуктов, подтверждающего право Исполнителя на распространение, адаптацию и сопровождение экземпляров справочно-правовой системы «</w:t>
            </w:r>
            <w:proofErr w:type="spellStart"/>
            <w:r>
              <w:rPr>
                <w:rFonts w:ascii="Times New Roman" w:hAnsi="Times New Roman"/>
              </w:rPr>
              <w:t>КонсультантПлюс»или</w:t>
            </w:r>
            <w:proofErr w:type="spellEnd"/>
            <w:r>
              <w:rPr>
                <w:rFonts w:ascii="Times New Roman" w:hAnsi="Times New Roman"/>
              </w:rPr>
              <w:t>, в случае, если Исполнитель является разработчиком (правообладателем) или генеральным дистрибьютором программных продуктов  «</w:t>
            </w:r>
            <w:proofErr w:type="spellStart"/>
            <w:r>
              <w:rPr>
                <w:rFonts w:ascii="Times New Roman" w:hAnsi="Times New Roman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</w:rPr>
              <w:t>», непредставления Исполнителем заверенной копии документа, подтверждающего исключительные права Исполнителя  на  программные продукты «</w:t>
            </w:r>
            <w:proofErr w:type="spellStart"/>
            <w:r>
              <w:rPr>
                <w:rFonts w:ascii="Times New Roman" w:hAnsi="Times New Roman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</w:tbl>
    <w:p w:rsidR="005C1044" w:rsidRDefault="005C104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A1239" w:rsidRDefault="001A123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5C1044" w:rsidRDefault="00F554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Описание объекта закупки (Техническое задание) </w:t>
      </w:r>
    </w:p>
    <w:p w:rsidR="005C1044" w:rsidRDefault="00F554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оказания услуг по адаптации и сопровождению справочно-правовой системы «</w:t>
      </w:r>
      <w:proofErr w:type="spellStart"/>
      <w:r>
        <w:rPr>
          <w:rFonts w:ascii="Times New Roman" w:hAnsi="Times New Roman"/>
          <w:sz w:val="24"/>
        </w:rPr>
        <w:t>КонсультантПлюс</w:t>
      </w:r>
      <w:proofErr w:type="spellEnd"/>
      <w:r>
        <w:rPr>
          <w:rFonts w:ascii="Times New Roman" w:hAnsi="Times New Roman"/>
          <w:sz w:val="24"/>
        </w:rPr>
        <w:t>» (далее – СПС «</w:t>
      </w:r>
      <w:proofErr w:type="spellStart"/>
      <w:r>
        <w:rPr>
          <w:rFonts w:ascii="Times New Roman" w:hAnsi="Times New Roman"/>
          <w:sz w:val="24"/>
        </w:rPr>
        <w:t>КонсультантПлюс</w:t>
      </w:r>
      <w:proofErr w:type="spellEnd"/>
      <w:r>
        <w:rPr>
          <w:rFonts w:ascii="Times New Roman" w:hAnsi="Times New Roman"/>
          <w:sz w:val="24"/>
        </w:rPr>
        <w:t xml:space="preserve">») является поддержание ее в актуальной версии по отношению к действующему законодательству и обеспечение эксплуатации осуществляется по месту нахождения Заказчика. </w:t>
      </w:r>
    </w:p>
    <w:p w:rsidR="005C1044" w:rsidRDefault="00F554D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обязуется оказывать Заказчику услуги по сопровождению и обслуживанию с использованием следующих экземпляров специальных выпусков</w:t>
      </w:r>
      <w:r>
        <w:rPr>
          <w:rFonts w:ascii="Times New Roman" w:hAnsi="Times New Roman"/>
          <w:sz w:val="24"/>
        </w:rPr>
        <w:br/>
        <w:t>СПС «Консультант Плюс»:</w:t>
      </w:r>
    </w:p>
    <w:p w:rsidR="005C1044" w:rsidRDefault="005C1044">
      <w:pPr>
        <w:tabs>
          <w:tab w:val="left" w:pos="1133"/>
        </w:tabs>
        <w:spacing w:after="0" w:line="240" w:lineRule="auto"/>
        <w:ind w:left="38" w:right="7" w:firstLine="709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603"/>
        <w:gridCol w:w="2673"/>
        <w:gridCol w:w="1275"/>
        <w:gridCol w:w="1041"/>
      </w:tblGrid>
      <w:tr w:rsidR="005C1044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4" w:rsidRDefault="00F55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C1044" w:rsidRDefault="00F55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4" w:rsidRDefault="00F55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специального выпуска СПС «</w:t>
            </w:r>
            <w:proofErr w:type="spellStart"/>
            <w:r>
              <w:rPr>
                <w:rFonts w:ascii="Times New Roman" w:hAnsi="Times New Roman"/>
                <w:b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4" w:rsidRDefault="00F55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версии</w:t>
            </w:r>
          </w:p>
          <w:p w:rsidR="005C1044" w:rsidRDefault="00F55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(число одновременных доступов)*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4" w:rsidRDefault="00F55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4" w:rsidRDefault="00F55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</w:tr>
      <w:tr w:rsidR="005C1044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4" w:rsidRDefault="005C10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4" w:rsidRDefault="005C1044">
            <w:pPr>
              <w:tabs>
                <w:tab w:val="left" w:pos="720"/>
                <w:tab w:val="left" w:pos="1185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4" w:rsidRDefault="005C1044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4" w:rsidRDefault="00F55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4" w:rsidRDefault="005C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C1044" w:rsidRDefault="00F554DC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i/>
        </w:rPr>
        <w:t>Число одновременных доступов – параметр СПС «</w:t>
      </w:r>
      <w:proofErr w:type="spellStart"/>
      <w:r>
        <w:rPr>
          <w:rFonts w:ascii="Times New Roman" w:hAnsi="Times New Roman"/>
          <w:i/>
        </w:rPr>
        <w:t>КонсультантПлюс</w:t>
      </w:r>
      <w:proofErr w:type="spellEnd"/>
      <w:r>
        <w:rPr>
          <w:rFonts w:ascii="Times New Roman" w:hAnsi="Times New Roman"/>
          <w:i/>
        </w:rPr>
        <w:t>», определяющий максимальное количество ЭВМ, с которых может быть осуществлен одновременный доступ к СПС «</w:t>
      </w:r>
      <w:proofErr w:type="spellStart"/>
      <w:r>
        <w:rPr>
          <w:rFonts w:ascii="Times New Roman" w:hAnsi="Times New Roman"/>
          <w:i/>
        </w:rPr>
        <w:t>КонсультантПлюс</w:t>
      </w:r>
      <w:proofErr w:type="spellEnd"/>
      <w:r>
        <w:rPr>
          <w:rFonts w:ascii="Times New Roman" w:hAnsi="Times New Roman"/>
          <w:i/>
        </w:rPr>
        <w:t>».</w:t>
      </w:r>
    </w:p>
    <w:p w:rsidR="005C1044" w:rsidRDefault="005C1044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</w:p>
    <w:p w:rsidR="005C1044" w:rsidRDefault="00F554DC">
      <w:pPr>
        <w:keepNext/>
        <w:widowControl w:val="0"/>
        <w:numPr>
          <w:ilvl w:val="0"/>
          <w:numId w:val="1"/>
        </w:numPr>
        <w:tabs>
          <w:tab w:val="clear" w:pos="0"/>
          <w:tab w:val="left" w:pos="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объему оказываемых услуг</w:t>
      </w:r>
    </w:p>
    <w:p w:rsidR="005C1044" w:rsidRDefault="00F554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 Адаптация и сопровождение СПС «</w:t>
      </w:r>
      <w:proofErr w:type="spellStart"/>
      <w:r>
        <w:rPr>
          <w:rFonts w:ascii="Times New Roman" w:hAnsi="Times New Roman"/>
          <w:sz w:val="24"/>
        </w:rPr>
        <w:t>КонсультантПлюс</w:t>
      </w:r>
      <w:proofErr w:type="spellEnd"/>
      <w:r>
        <w:rPr>
          <w:rFonts w:ascii="Times New Roman" w:hAnsi="Times New Roman"/>
          <w:sz w:val="24"/>
        </w:rPr>
        <w:t>» включает в себя:</w:t>
      </w:r>
    </w:p>
    <w:p w:rsidR="005C1044" w:rsidRDefault="00F554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обучение работе с системой и ее обслуживание в режиме диспетчерской связи. Сопровождение пользователей обеспечивается посредством использования телефонной связи и средств электронной почты на русском языке в рабочие дни с 9.00 до 18.00 часов (по местному времени). Оказание консультационных услуг на рабочем месте пользователя в офисе Заказчика. Предоставление методических пособий по работе с СПС «</w:t>
      </w:r>
      <w:proofErr w:type="spellStart"/>
      <w:r>
        <w:rPr>
          <w:rFonts w:ascii="Times New Roman" w:hAnsi="Times New Roman"/>
          <w:sz w:val="24"/>
        </w:rPr>
        <w:t>КонсультантПлюс</w:t>
      </w:r>
      <w:proofErr w:type="spellEnd"/>
      <w:r>
        <w:rPr>
          <w:rFonts w:ascii="Times New Roman" w:hAnsi="Times New Roman"/>
          <w:sz w:val="24"/>
        </w:rPr>
        <w:t>»;</w:t>
      </w:r>
    </w:p>
    <w:p w:rsidR="005C1044" w:rsidRDefault="00F554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адаптация, настройка, изменение и дальнейшую техподдержку экземпляров с учетом особенностей среды пользователя (ГОСТ Р ИСО/МЭК 14764-2002). Обеспечение работоспособности и функционирования экземпляра ПО и БД при первичной интеграции и в случаях изменений в программно-аппаратной среде пользователя (адаптация, переустановки); Установка программных продуктов на дополнительные рабочие места, установка дополнительных модулей программных продуктов, экстренный вызов специалиста (прибытие специалиста осуществляется не позднее 1 (одного) рабочего дня с момента уведомления Исполнителя), бесплатная замена одной версии на другую по мере усовершенствования программы);</w:t>
      </w:r>
    </w:p>
    <w:p w:rsidR="005C1044" w:rsidRDefault="00F554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поддержку работоспособности, профилактику и устранение сбоев в работе пользовательских экземпляров. Мониторинг и устранение ошибок и сбоев в работе конкретных пользовательских экземпляров ПО и БД в том числе путем тестирования, а также иными способами и средствами. Исполнитель обеспечивает возможность использования СПС «</w:t>
      </w:r>
      <w:proofErr w:type="spellStart"/>
      <w:r>
        <w:rPr>
          <w:rFonts w:ascii="Times New Roman" w:hAnsi="Times New Roman"/>
          <w:sz w:val="24"/>
        </w:rPr>
        <w:t>КонсультантПлюс</w:t>
      </w:r>
      <w:proofErr w:type="spellEnd"/>
      <w:r>
        <w:rPr>
          <w:rFonts w:ascii="Times New Roman" w:hAnsi="Times New Roman"/>
          <w:sz w:val="24"/>
        </w:rPr>
        <w:t>» 24 часа в сутки 7 дней в неделю, за исключением времени перерывов в предоставлении услуг, связанных с заменой оборудования, программного обеспечения и/или проведения других ремонтных или планово-профилактических работ на серверном оборудовании. Восстановление работоспособности экземпляров системы в случае сбоев компьютерного оборудования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в течение 24 часов с момента уведомления Исполнителя. </w:t>
      </w:r>
    </w:p>
    <w:p w:rsidR="005C1044" w:rsidRDefault="005C1044">
      <w:pPr>
        <w:keepNext/>
        <w:widowControl w:val="0"/>
        <w:tabs>
          <w:tab w:val="left" w:pos="3"/>
        </w:tabs>
        <w:spacing w:after="0" w:line="240" w:lineRule="auto"/>
        <w:outlineLvl w:val="0"/>
        <w:rPr>
          <w:rFonts w:ascii="Times New Roman" w:hAnsi="Times New Roman"/>
          <w:b/>
          <w:sz w:val="24"/>
        </w:rPr>
      </w:pPr>
    </w:p>
    <w:p w:rsidR="005C1044" w:rsidRDefault="00F554DC">
      <w:pPr>
        <w:keepNext/>
        <w:widowControl w:val="0"/>
        <w:numPr>
          <w:ilvl w:val="0"/>
          <w:numId w:val="1"/>
        </w:numPr>
        <w:tabs>
          <w:tab w:val="clear" w:pos="0"/>
          <w:tab w:val="left" w:pos="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качественным характеристикам оказываемых услуг</w:t>
      </w:r>
    </w:p>
    <w:p w:rsidR="005C1044" w:rsidRDefault="00F554D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2.1. Максимально оперативное пополнение экземпляров СПС «</w:t>
      </w:r>
      <w:proofErr w:type="spellStart"/>
      <w:r>
        <w:rPr>
          <w:rFonts w:ascii="Times New Roman" w:hAnsi="Times New Roman"/>
          <w:sz w:val="24"/>
        </w:rPr>
        <w:t>КонсультантПлюс</w:t>
      </w:r>
      <w:proofErr w:type="spellEnd"/>
      <w:r>
        <w:rPr>
          <w:rFonts w:ascii="Times New Roman" w:hAnsi="Times New Roman"/>
          <w:sz w:val="24"/>
        </w:rPr>
        <w:t>» новыми документами, обновление (внесение изменений и/или дополнений)</w:t>
      </w:r>
      <w:r>
        <w:rPr>
          <w:rFonts w:ascii="Times New Roman" w:hAnsi="Times New Roman"/>
          <w:sz w:val="24"/>
        </w:rPr>
        <w:br/>
        <w:t xml:space="preserve">с еженедельной периодичностью. Поставка пополнений возможна по электронной почте, на носителях информации доставкой по обычной почте (или курьером), в автоматическом режиме через информационно-телекоммуникационную сеть Интернет. В случае поставки </w:t>
      </w:r>
      <w:r>
        <w:rPr>
          <w:rFonts w:ascii="Times New Roman" w:hAnsi="Times New Roman"/>
          <w:sz w:val="24"/>
        </w:rPr>
        <w:lastRenderedPageBreak/>
        <w:t>обновлений на носителях информации, вид таких носителей согласуется с Заказчиком исходя из имеющихся технических возможностей.</w:t>
      </w:r>
    </w:p>
    <w:p w:rsidR="005C1044" w:rsidRDefault="00F554D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2.2. Предоставление по запросу Заказчика отсутствующей в базе данных информации.</w:t>
      </w:r>
    </w:p>
    <w:p w:rsidR="005C1044" w:rsidRDefault="005C104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0"/>
        </w:rPr>
      </w:pPr>
    </w:p>
    <w:p w:rsidR="005C1044" w:rsidRDefault="00F554D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Требования к безопасности оказываемых услуг</w:t>
      </w:r>
    </w:p>
    <w:p w:rsidR="005C1044" w:rsidRDefault="00F554D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3.1. Все данные в СПС «</w:t>
      </w:r>
      <w:proofErr w:type="spellStart"/>
      <w:r>
        <w:rPr>
          <w:rFonts w:ascii="Times New Roman" w:hAnsi="Times New Roman"/>
          <w:sz w:val="24"/>
        </w:rPr>
        <w:t>КонсультантПлюс</w:t>
      </w:r>
      <w:proofErr w:type="spellEnd"/>
      <w:r>
        <w:rPr>
          <w:rFonts w:ascii="Times New Roman" w:hAnsi="Times New Roman"/>
          <w:sz w:val="24"/>
        </w:rPr>
        <w:t>» должны обрабатываться в соответствии с требованиями к защите информации от несанкционированного доступа. Информация должна предоставляться пользователям в соответствии с их уровнем доступа.</w:t>
      </w:r>
    </w:p>
    <w:p w:rsidR="005C1044" w:rsidRDefault="00F554D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3.2. Исполнитель обязан не передавать третьим лицам информацию, используемую для оказания услуг, и сведения о характере оказываемых услуг.</w:t>
      </w:r>
    </w:p>
    <w:p w:rsidR="005C1044" w:rsidRDefault="00F554D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3.3. Исполнитель обязан оказывать услуги с соблюдением действующих правил и норм техники безопасности, пожарной безопасности, а также иных утвержденных и зарегистрированных в установленном порядке актов уполномоченных органов государственной власти в сфере охраны труда.</w:t>
      </w:r>
    </w:p>
    <w:p w:rsidR="005C1044" w:rsidRDefault="00F554D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3.4. 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законодательством.</w:t>
      </w:r>
    </w:p>
    <w:p w:rsidR="005C1044" w:rsidRDefault="00F554D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3.5. Услуги должны удовлетворять требованиям и положениям действующих нормативных документов, а также требованиям, предъявляемым разработчиком системы к данным услугам.</w:t>
      </w:r>
    </w:p>
    <w:p w:rsidR="005C1044" w:rsidRDefault="00F554D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 Исполнитель обязан обеспечить взаимодействие и совместимость информационных услуг с имеющимися у Заказчика экземплярами</w:t>
      </w:r>
      <w:r>
        <w:rPr>
          <w:rFonts w:ascii="Times New Roman" w:hAnsi="Times New Roman"/>
          <w:sz w:val="24"/>
        </w:rPr>
        <w:br/>
        <w:t>СПС «</w:t>
      </w:r>
      <w:proofErr w:type="spellStart"/>
      <w:r>
        <w:rPr>
          <w:rFonts w:ascii="Times New Roman" w:hAnsi="Times New Roman"/>
          <w:sz w:val="24"/>
        </w:rPr>
        <w:t>КонсультантПлюс</w:t>
      </w:r>
      <w:proofErr w:type="spellEnd"/>
      <w:r>
        <w:rPr>
          <w:rFonts w:ascii="Times New Roman" w:hAnsi="Times New Roman"/>
          <w:sz w:val="24"/>
        </w:rPr>
        <w:t>».</w:t>
      </w:r>
    </w:p>
    <w:p w:rsidR="005C1044" w:rsidRDefault="005C104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C1044" w:rsidRDefault="005C1044" w:rsidP="001A1239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C1044" w:rsidRDefault="005C1044" w:rsidP="001A1239">
      <w:pPr>
        <w:spacing w:after="0" w:line="240" w:lineRule="auto"/>
        <w:rPr>
          <w:rFonts w:ascii="Times New Roman" w:hAnsi="Times New Roman"/>
          <w:i/>
          <w:sz w:val="24"/>
        </w:rPr>
      </w:pPr>
    </w:p>
    <w:sectPr w:rsidR="005C1044" w:rsidSect="001A1239">
      <w:footerReference w:type="default" r:id="rId8"/>
      <w:pgSz w:w="11906" w:h="16838"/>
      <w:pgMar w:top="1134" w:right="851" w:bottom="1134" w:left="1701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2A" w:rsidRDefault="00F554DC">
      <w:pPr>
        <w:spacing w:after="0" w:line="240" w:lineRule="auto"/>
      </w:pPr>
      <w:r>
        <w:separator/>
      </w:r>
    </w:p>
  </w:endnote>
  <w:endnote w:type="continuationSeparator" w:id="0">
    <w:p w:rsidR="00703A2A" w:rsidRDefault="00F5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44" w:rsidRDefault="00F554DC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1A1239">
      <w:rPr>
        <w:noProof/>
      </w:rPr>
      <w:t>2</w:t>
    </w:r>
    <w:r>
      <w:fldChar w:fldCharType="end"/>
    </w:r>
  </w:p>
  <w:p w:rsidR="005C1044" w:rsidRDefault="00F554DC">
    <w:pPr>
      <w:pStyle w:val="a7"/>
      <w:jc w:val="right"/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542835" wp14:editId="4A9733F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 distT="0" distB="0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C1044" w:rsidRDefault="005C1044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2" o:spid="_x0000_s1026" type="#_x0000_t202" style="position:absolute;left:0;text-align:left;margin-left:-45.55pt;margin-top:.05pt;width:5.65pt;height:13.4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" stroked="f">
              <v:fill opacity="0"/>
              <v:textbox style="mso-fit-shape-to-text:t" inset="0,0,0,0">
                <w:txbxContent>
                  <w:p w:rsidR="005C1044" w:rsidRDefault="005C1044"/>
                </w:txbxContent>
              </v:textbox>
              <w10:wrap type="square" anchorx="margin"/>
            </v:shape>
          </w:pict>
        </mc:Fallback>
      </mc:AlternateContent>
    </w:r>
  </w:p>
  <w:p w:rsidR="005C1044" w:rsidRDefault="005C10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2A" w:rsidRDefault="00F554DC">
      <w:pPr>
        <w:spacing w:after="0" w:line="240" w:lineRule="auto"/>
      </w:pPr>
      <w:r>
        <w:separator/>
      </w:r>
    </w:p>
  </w:footnote>
  <w:footnote w:type="continuationSeparator" w:id="0">
    <w:p w:rsidR="00703A2A" w:rsidRDefault="00F5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0378"/>
    <w:multiLevelType w:val="multilevel"/>
    <w:tmpl w:val="796CAB04"/>
    <w:lvl w:ilvl="0">
      <w:start w:val="1"/>
      <w:numFmt w:val="bullet"/>
      <w:lvlText w:val=""/>
      <w:lvlJc w:val="left"/>
      <w:pPr>
        <w:tabs>
          <w:tab w:val="left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047" w:hanging="360"/>
      </w:pPr>
      <w:rPr>
        <w:rFonts w:ascii="Wingdings" w:hAnsi="Wingdings"/>
      </w:rPr>
    </w:lvl>
  </w:abstractNum>
  <w:abstractNum w:abstractNumId="1">
    <w:nsid w:val="57F81B43"/>
    <w:multiLevelType w:val="multilevel"/>
    <w:tmpl w:val="FFDC1E2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44"/>
    <w:rsid w:val="001A1239"/>
    <w:rsid w:val="005C1044"/>
    <w:rsid w:val="00703A2A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41">
    <w:name w:val="Заголовок 41"/>
    <w:rPr>
      <w:rFonts w:ascii="XO Thames" w:hAnsi="XO Thames"/>
      <w:b/>
      <w:sz w:val="24"/>
    </w:rPr>
  </w:style>
  <w:style w:type="paragraph" w:styleId="42">
    <w:name w:val="toc 4"/>
    <w:next w:val="a"/>
    <w:link w:val="43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color w:val="000000"/>
      <w:spacing w:val="0"/>
      <w:sz w:val="28"/>
    </w:rPr>
  </w:style>
  <w:style w:type="paragraph" w:styleId="a3">
    <w:name w:val="Title"/>
    <w:link w:val="a4"/>
    <w:uiPriority w:val="10"/>
    <w:qFormat/>
    <w:rPr>
      <w:rFonts w:ascii="XO Thames" w:hAnsi="XO Thames"/>
      <w:b/>
      <w:caps/>
      <w:sz w:val="40"/>
    </w:rPr>
  </w:style>
  <w:style w:type="character" w:customStyle="1" w:styleId="12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customStyle="1" w:styleId="a5">
    <w:name w:val="Колонтитул"/>
    <w:link w:val="a6"/>
    <w:pPr>
      <w:spacing w:after="200"/>
      <w:jc w:val="both"/>
    </w:pPr>
    <w:rPr>
      <w:rFonts w:ascii="XO Thames" w:hAnsi="XO Thames"/>
      <w:sz w:val="20"/>
    </w:rPr>
  </w:style>
  <w:style w:type="character" w:customStyle="1" w:styleId="a6">
    <w:name w:val="Колонтитул"/>
    <w:link w:val="a5"/>
    <w:rPr>
      <w:rFonts w:ascii="XO Thames" w:hAnsi="XO Thames"/>
      <w:color w:val="000000"/>
      <w:spacing w:val="0"/>
      <w:sz w:val="20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Нижний колонтитул1"/>
    <w:rPr>
      <w:rFonts w:ascii="Times New Roman" w:hAnsi="Times New Roman"/>
      <w:sz w:val="20"/>
    </w:rPr>
  </w:style>
  <w:style w:type="paragraph" w:customStyle="1" w:styleId="a9">
    <w:name w:val="Содержимое врезки"/>
    <w:basedOn w:val="a"/>
    <w:link w:val="aa"/>
  </w:style>
  <w:style w:type="character" w:customStyle="1" w:styleId="aa">
    <w:name w:val="Содержимое врезки"/>
    <w:basedOn w:val="1"/>
    <w:link w:val="a9"/>
    <w:rPr>
      <w:rFonts w:asciiTheme="minorHAnsi" w:hAnsiTheme="minorHAnsi"/>
      <w:color w:val="000000"/>
      <w:spacing w:val="0"/>
      <w:sz w:val="22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color w:val="000000"/>
      <w:spacing w:val="0"/>
      <w:sz w:val="18"/>
    </w:rPr>
  </w:style>
  <w:style w:type="paragraph" w:customStyle="1" w:styleId="Internetlink">
    <w:name w:val="Internet link"/>
    <w:basedOn w:val="14"/>
    <w:link w:val="Internetlink0"/>
    <w:rPr>
      <w:color w:val="0000FF"/>
      <w:u w:val="single"/>
    </w:rPr>
  </w:style>
  <w:style w:type="character" w:customStyle="1" w:styleId="Internetlink0">
    <w:name w:val="Internet link"/>
    <w:basedOn w:val="a0"/>
    <w:link w:val="Internetlink"/>
    <w:rPr>
      <w:color w:val="0000FF"/>
      <w:u w:val="single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15">
    <w:name w:val="Знак сноски1"/>
    <w:link w:val="ad"/>
    <w:rPr>
      <w:vertAlign w:val="superscript"/>
    </w:rPr>
  </w:style>
  <w:style w:type="character" w:styleId="ad">
    <w:name w:val="footnote reference"/>
    <w:link w:val="15"/>
    <w:rPr>
      <w:vertAlign w:val="superscript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rFonts w:asciiTheme="minorHAnsi" w:hAnsiTheme="minorHAnsi"/>
      <w:color w:val="000000"/>
      <w:spacing w:val="0"/>
      <w:sz w:val="22"/>
    </w:rPr>
  </w:style>
  <w:style w:type="paragraph" w:customStyle="1" w:styleId="14">
    <w:name w:val="Основной шрифт абзаца1"/>
    <w:pPr>
      <w:spacing w:after="200" w:line="276" w:lineRule="auto"/>
    </w:p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styleId="af0">
    <w:name w:val="Subtitle"/>
    <w:link w:val="af1"/>
    <w:uiPriority w:val="11"/>
    <w:qFormat/>
    <w:rPr>
      <w:rFonts w:ascii="XO Thames" w:hAnsi="XO Thames"/>
      <w:i/>
      <w:sz w:val="24"/>
    </w:rPr>
  </w:style>
  <w:style w:type="character" w:customStyle="1" w:styleId="16">
    <w:name w:val="Подзаголовок1"/>
    <w:rPr>
      <w:rFonts w:ascii="XO Thames" w:hAnsi="XO Thames"/>
      <w:i/>
      <w:color w:val="000000"/>
      <w:spacing w:val="0"/>
      <w:sz w:val="24"/>
    </w:rPr>
  </w:style>
  <w:style w:type="paragraph" w:customStyle="1" w:styleId="17">
    <w:name w:val="Знак примечания1"/>
    <w:basedOn w:val="14"/>
    <w:link w:val="af2"/>
    <w:rPr>
      <w:sz w:val="16"/>
    </w:rPr>
  </w:style>
  <w:style w:type="character" w:styleId="af2">
    <w:name w:val="annotation reference"/>
    <w:basedOn w:val="a0"/>
    <w:link w:val="17"/>
    <w:rPr>
      <w:sz w:val="16"/>
    </w:rPr>
  </w:style>
  <w:style w:type="paragraph" w:styleId="af3">
    <w:name w:val="annotation text"/>
    <w:basedOn w:val="a"/>
    <w:link w:val="af4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1"/>
    <w:link w:val="af3"/>
    <w:rPr>
      <w:rFonts w:asciiTheme="minorHAnsi" w:hAnsiTheme="minorHAnsi"/>
      <w:color w:val="000000"/>
      <w:spacing w:val="0"/>
      <w:sz w:val="20"/>
    </w:rPr>
  </w:style>
  <w:style w:type="paragraph" w:styleId="af5">
    <w:name w:val="annotation subject"/>
    <w:basedOn w:val="af3"/>
    <w:next w:val="af3"/>
    <w:link w:val="af6"/>
    <w:rPr>
      <w:b/>
    </w:rPr>
  </w:style>
  <w:style w:type="character" w:customStyle="1" w:styleId="af6">
    <w:name w:val="Тема примечания Знак"/>
    <w:basedOn w:val="af4"/>
    <w:link w:val="af5"/>
    <w:rPr>
      <w:rFonts w:asciiTheme="minorHAnsi" w:hAnsiTheme="minorHAnsi"/>
      <w:b/>
      <w:color w:val="000000"/>
      <w:spacing w:val="0"/>
      <w:sz w:val="20"/>
    </w:rPr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character" w:customStyle="1" w:styleId="210">
    <w:name w:val="Заголовок 21"/>
    <w:rPr>
      <w:rFonts w:ascii="XO Thames" w:hAnsi="XO Thames"/>
      <w:b/>
      <w:sz w:val="28"/>
    </w:rPr>
  </w:style>
  <w:style w:type="paragraph" w:styleId="af7">
    <w:name w:val="index heading"/>
    <w:basedOn w:val="a"/>
    <w:link w:val="af8"/>
  </w:style>
  <w:style w:type="character" w:customStyle="1" w:styleId="af8">
    <w:name w:val="Указатель Знак"/>
    <w:basedOn w:val="1"/>
    <w:link w:val="af7"/>
    <w:rPr>
      <w:rFonts w:asciiTheme="minorHAnsi" w:hAnsiTheme="minorHAnsi"/>
      <w:color w:val="000000"/>
      <w:spacing w:val="0"/>
      <w:sz w:val="22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FootnoteCharacters">
    <w:name w:val="Footnote Characters"/>
    <w:basedOn w:val="14"/>
    <w:link w:val="FootnoteCharacters0"/>
    <w:rPr>
      <w:vertAlign w:val="superscript"/>
    </w:rPr>
  </w:style>
  <w:style w:type="character" w:customStyle="1" w:styleId="FootnoteCharacters0">
    <w:name w:val="Footnote Characters"/>
    <w:basedOn w:val="a0"/>
    <w:link w:val="FootnoteCharacters"/>
    <w:rPr>
      <w:vertAlign w:val="superscript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af9">
    <w:name w:val="Заголовок"/>
    <w:basedOn w:val="a"/>
    <w:next w:val="afa"/>
    <w:link w:val="af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b">
    <w:name w:val="Заголовок"/>
    <w:basedOn w:val="1"/>
    <w:link w:val="af9"/>
    <w:rPr>
      <w:rFonts w:ascii="Liberation Sans" w:hAnsi="Liberation Sans"/>
      <w:color w:val="000000"/>
      <w:spacing w:val="0"/>
      <w:sz w:val="28"/>
    </w:rPr>
  </w:style>
  <w:style w:type="paragraph" w:customStyle="1" w:styleId="18">
    <w:name w:val="Гиперссылка1"/>
    <w:basedOn w:val="14"/>
    <w:link w:val="afc"/>
    <w:rPr>
      <w:color w:val="0000FF"/>
      <w:u w:val="single"/>
    </w:rPr>
  </w:style>
  <w:style w:type="character" w:styleId="afc">
    <w:name w:val="Hyperlink"/>
    <w:basedOn w:val="a0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color w:val="000000"/>
      <w:spacing w:val="0"/>
      <w:sz w:val="20"/>
    </w:rPr>
  </w:style>
  <w:style w:type="paragraph" w:styleId="19">
    <w:name w:val="toc 1"/>
    <w:next w:val="a"/>
    <w:link w:val="1a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d">
    <w:name w:val="caption"/>
    <w:basedOn w:val="a"/>
    <w:link w:val="afe"/>
    <w:pPr>
      <w:spacing w:before="120" w:after="120"/>
    </w:pPr>
    <w:rPr>
      <w:i/>
      <w:sz w:val="24"/>
    </w:rPr>
  </w:style>
  <w:style w:type="character" w:customStyle="1" w:styleId="afe">
    <w:name w:val="Название объекта Знак"/>
    <w:basedOn w:val="1"/>
    <w:link w:val="afd"/>
    <w:rPr>
      <w:rFonts w:asciiTheme="minorHAnsi" w:hAnsiTheme="minorHAnsi"/>
      <w:i/>
      <w:color w:val="000000"/>
      <w:spacing w:val="0"/>
      <w:sz w:val="24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color w:val="000000"/>
      <w:spacing w:val="0"/>
      <w:sz w:val="20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styleId="aff">
    <w:name w:val="List"/>
    <w:basedOn w:val="afa"/>
    <w:link w:val="aff0"/>
  </w:style>
  <w:style w:type="character" w:customStyle="1" w:styleId="aff0">
    <w:name w:val="Список Знак"/>
    <w:basedOn w:val="aff1"/>
    <w:link w:val="aff"/>
    <w:rPr>
      <w:rFonts w:asciiTheme="minorHAnsi" w:hAnsiTheme="minorHAnsi"/>
      <w:color w:val="000000"/>
      <w:spacing w:val="0"/>
      <w:sz w:val="22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character" w:customStyle="1" w:styleId="a4">
    <w:name w:val="Название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a">
    <w:name w:val="Body Text"/>
    <w:basedOn w:val="a"/>
    <w:link w:val="aff1"/>
    <w:pPr>
      <w:spacing w:after="140"/>
    </w:pPr>
  </w:style>
  <w:style w:type="character" w:customStyle="1" w:styleId="aff1">
    <w:name w:val="Основной текст Знак"/>
    <w:basedOn w:val="1"/>
    <w:link w:val="afa"/>
    <w:rPr>
      <w:rFonts w:asciiTheme="minorHAnsi" w:hAnsiTheme="minorHAnsi"/>
      <w:color w:val="000000"/>
      <w:spacing w:val="0"/>
      <w:sz w:val="22"/>
    </w:rPr>
  </w:style>
  <w:style w:type="table" w:styleId="aff2">
    <w:name w:val="Table Grid"/>
    <w:basedOn w:val="a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41">
    <w:name w:val="Заголовок 41"/>
    <w:rPr>
      <w:rFonts w:ascii="XO Thames" w:hAnsi="XO Thames"/>
      <w:b/>
      <w:sz w:val="24"/>
    </w:rPr>
  </w:style>
  <w:style w:type="paragraph" w:styleId="42">
    <w:name w:val="toc 4"/>
    <w:next w:val="a"/>
    <w:link w:val="43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color w:val="000000"/>
      <w:spacing w:val="0"/>
      <w:sz w:val="28"/>
    </w:rPr>
  </w:style>
  <w:style w:type="paragraph" w:styleId="a3">
    <w:name w:val="Title"/>
    <w:link w:val="a4"/>
    <w:uiPriority w:val="10"/>
    <w:qFormat/>
    <w:rPr>
      <w:rFonts w:ascii="XO Thames" w:hAnsi="XO Thames"/>
      <w:b/>
      <w:caps/>
      <w:sz w:val="40"/>
    </w:rPr>
  </w:style>
  <w:style w:type="character" w:customStyle="1" w:styleId="12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customStyle="1" w:styleId="a5">
    <w:name w:val="Колонтитул"/>
    <w:link w:val="a6"/>
    <w:pPr>
      <w:spacing w:after="200"/>
      <w:jc w:val="both"/>
    </w:pPr>
    <w:rPr>
      <w:rFonts w:ascii="XO Thames" w:hAnsi="XO Thames"/>
      <w:sz w:val="20"/>
    </w:rPr>
  </w:style>
  <w:style w:type="character" w:customStyle="1" w:styleId="a6">
    <w:name w:val="Колонтитул"/>
    <w:link w:val="a5"/>
    <w:rPr>
      <w:rFonts w:ascii="XO Thames" w:hAnsi="XO Thames"/>
      <w:color w:val="000000"/>
      <w:spacing w:val="0"/>
      <w:sz w:val="20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Нижний колонтитул1"/>
    <w:rPr>
      <w:rFonts w:ascii="Times New Roman" w:hAnsi="Times New Roman"/>
      <w:sz w:val="20"/>
    </w:rPr>
  </w:style>
  <w:style w:type="paragraph" w:customStyle="1" w:styleId="a9">
    <w:name w:val="Содержимое врезки"/>
    <w:basedOn w:val="a"/>
    <w:link w:val="aa"/>
  </w:style>
  <w:style w:type="character" w:customStyle="1" w:styleId="aa">
    <w:name w:val="Содержимое врезки"/>
    <w:basedOn w:val="1"/>
    <w:link w:val="a9"/>
    <w:rPr>
      <w:rFonts w:asciiTheme="minorHAnsi" w:hAnsiTheme="minorHAnsi"/>
      <w:color w:val="000000"/>
      <w:spacing w:val="0"/>
      <w:sz w:val="22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color w:val="000000"/>
      <w:spacing w:val="0"/>
      <w:sz w:val="18"/>
    </w:rPr>
  </w:style>
  <w:style w:type="paragraph" w:customStyle="1" w:styleId="Internetlink">
    <w:name w:val="Internet link"/>
    <w:basedOn w:val="14"/>
    <w:link w:val="Internetlink0"/>
    <w:rPr>
      <w:color w:val="0000FF"/>
      <w:u w:val="single"/>
    </w:rPr>
  </w:style>
  <w:style w:type="character" w:customStyle="1" w:styleId="Internetlink0">
    <w:name w:val="Internet link"/>
    <w:basedOn w:val="a0"/>
    <w:link w:val="Internetlink"/>
    <w:rPr>
      <w:color w:val="0000FF"/>
      <w:u w:val="single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15">
    <w:name w:val="Знак сноски1"/>
    <w:link w:val="ad"/>
    <w:rPr>
      <w:vertAlign w:val="superscript"/>
    </w:rPr>
  </w:style>
  <w:style w:type="character" w:styleId="ad">
    <w:name w:val="footnote reference"/>
    <w:link w:val="15"/>
    <w:rPr>
      <w:vertAlign w:val="superscript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rFonts w:asciiTheme="minorHAnsi" w:hAnsiTheme="minorHAnsi"/>
      <w:color w:val="000000"/>
      <w:spacing w:val="0"/>
      <w:sz w:val="22"/>
    </w:rPr>
  </w:style>
  <w:style w:type="paragraph" w:customStyle="1" w:styleId="14">
    <w:name w:val="Основной шрифт абзаца1"/>
    <w:pPr>
      <w:spacing w:after="200" w:line="276" w:lineRule="auto"/>
    </w:p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styleId="af0">
    <w:name w:val="Subtitle"/>
    <w:link w:val="af1"/>
    <w:uiPriority w:val="11"/>
    <w:qFormat/>
    <w:rPr>
      <w:rFonts w:ascii="XO Thames" w:hAnsi="XO Thames"/>
      <w:i/>
      <w:sz w:val="24"/>
    </w:rPr>
  </w:style>
  <w:style w:type="character" w:customStyle="1" w:styleId="16">
    <w:name w:val="Подзаголовок1"/>
    <w:rPr>
      <w:rFonts w:ascii="XO Thames" w:hAnsi="XO Thames"/>
      <w:i/>
      <w:color w:val="000000"/>
      <w:spacing w:val="0"/>
      <w:sz w:val="24"/>
    </w:rPr>
  </w:style>
  <w:style w:type="paragraph" w:customStyle="1" w:styleId="17">
    <w:name w:val="Знак примечания1"/>
    <w:basedOn w:val="14"/>
    <w:link w:val="af2"/>
    <w:rPr>
      <w:sz w:val="16"/>
    </w:rPr>
  </w:style>
  <w:style w:type="character" w:styleId="af2">
    <w:name w:val="annotation reference"/>
    <w:basedOn w:val="a0"/>
    <w:link w:val="17"/>
    <w:rPr>
      <w:sz w:val="16"/>
    </w:rPr>
  </w:style>
  <w:style w:type="paragraph" w:styleId="af3">
    <w:name w:val="annotation text"/>
    <w:basedOn w:val="a"/>
    <w:link w:val="af4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1"/>
    <w:link w:val="af3"/>
    <w:rPr>
      <w:rFonts w:asciiTheme="minorHAnsi" w:hAnsiTheme="minorHAnsi"/>
      <w:color w:val="000000"/>
      <w:spacing w:val="0"/>
      <w:sz w:val="20"/>
    </w:rPr>
  </w:style>
  <w:style w:type="paragraph" w:styleId="af5">
    <w:name w:val="annotation subject"/>
    <w:basedOn w:val="af3"/>
    <w:next w:val="af3"/>
    <w:link w:val="af6"/>
    <w:rPr>
      <w:b/>
    </w:rPr>
  </w:style>
  <w:style w:type="character" w:customStyle="1" w:styleId="af6">
    <w:name w:val="Тема примечания Знак"/>
    <w:basedOn w:val="af4"/>
    <w:link w:val="af5"/>
    <w:rPr>
      <w:rFonts w:asciiTheme="minorHAnsi" w:hAnsiTheme="minorHAnsi"/>
      <w:b/>
      <w:color w:val="000000"/>
      <w:spacing w:val="0"/>
      <w:sz w:val="20"/>
    </w:rPr>
  </w:style>
  <w:style w:type="paragraph" w:styleId="32">
    <w:name w:val="toc 3"/>
    <w:next w:val="a"/>
    <w:link w:val="33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character" w:customStyle="1" w:styleId="210">
    <w:name w:val="Заголовок 21"/>
    <w:rPr>
      <w:rFonts w:ascii="XO Thames" w:hAnsi="XO Thames"/>
      <w:b/>
      <w:sz w:val="28"/>
    </w:rPr>
  </w:style>
  <w:style w:type="paragraph" w:styleId="af7">
    <w:name w:val="index heading"/>
    <w:basedOn w:val="a"/>
    <w:link w:val="af8"/>
  </w:style>
  <w:style w:type="character" w:customStyle="1" w:styleId="af8">
    <w:name w:val="Указатель Знак"/>
    <w:basedOn w:val="1"/>
    <w:link w:val="af7"/>
    <w:rPr>
      <w:rFonts w:asciiTheme="minorHAnsi" w:hAnsiTheme="minorHAnsi"/>
      <w:color w:val="000000"/>
      <w:spacing w:val="0"/>
      <w:sz w:val="22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FootnoteCharacters">
    <w:name w:val="Footnote Characters"/>
    <w:basedOn w:val="14"/>
    <w:link w:val="FootnoteCharacters0"/>
    <w:rPr>
      <w:vertAlign w:val="superscript"/>
    </w:rPr>
  </w:style>
  <w:style w:type="character" w:customStyle="1" w:styleId="FootnoteCharacters0">
    <w:name w:val="Footnote Characters"/>
    <w:basedOn w:val="a0"/>
    <w:link w:val="FootnoteCharacters"/>
    <w:rPr>
      <w:vertAlign w:val="superscript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110">
    <w:name w:val="Заголовок 11"/>
    <w:rPr>
      <w:rFonts w:ascii="XO Thames" w:hAnsi="XO Thames"/>
      <w:b/>
      <w:color w:val="000000"/>
      <w:spacing w:val="0"/>
      <w:sz w:val="32"/>
    </w:rPr>
  </w:style>
  <w:style w:type="paragraph" w:customStyle="1" w:styleId="af9">
    <w:name w:val="Заголовок"/>
    <w:basedOn w:val="a"/>
    <w:next w:val="afa"/>
    <w:link w:val="af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b">
    <w:name w:val="Заголовок"/>
    <w:basedOn w:val="1"/>
    <w:link w:val="af9"/>
    <w:rPr>
      <w:rFonts w:ascii="Liberation Sans" w:hAnsi="Liberation Sans"/>
      <w:color w:val="000000"/>
      <w:spacing w:val="0"/>
      <w:sz w:val="28"/>
    </w:rPr>
  </w:style>
  <w:style w:type="paragraph" w:customStyle="1" w:styleId="18">
    <w:name w:val="Гиперссылка1"/>
    <w:basedOn w:val="14"/>
    <w:link w:val="afc"/>
    <w:rPr>
      <w:color w:val="0000FF"/>
      <w:u w:val="single"/>
    </w:rPr>
  </w:style>
  <w:style w:type="character" w:styleId="afc">
    <w:name w:val="Hyperlink"/>
    <w:basedOn w:val="a0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color w:val="000000"/>
      <w:spacing w:val="0"/>
      <w:sz w:val="20"/>
    </w:rPr>
  </w:style>
  <w:style w:type="paragraph" w:styleId="19">
    <w:name w:val="toc 1"/>
    <w:next w:val="a"/>
    <w:link w:val="1a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d">
    <w:name w:val="caption"/>
    <w:basedOn w:val="a"/>
    <w:link w:val="afe"/>
    <w:pPr>
      <w:spacing w:before="120" w:after="120"/>
    </w:pPr>
    <w:rPr>
      <w:i/>
      <w:sz w:val="24"/>
    </w:rPr>
  </w:style>
  <w:style w:type="character" w:customStyle="1" w:styleId="afe">
    <w:name w:val="Название объекта Знак"/>
    <w:basedOn w:val="1"/>
    <w:link w:val="afd"/>
    <w:rPr>
      <w:rFonts w:asciiTheme="minorHAnsi" w:hAnsiTheme="minorHAnsi"/>
      <w:i/>
      <w:color w:val="000000"/>
      <w:spacing w:val="0"/>
      <w:sz w:val="24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color w:val="000000"/>
      <w:spacing w:val="0"/>
      <w:sz w:val="20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styleId="aff">
    <w:name w:val="List"/>
    <w:basedOn w:val="afa"/>
    <w:link w:val="aff0"/>
  </w:style>
  <w:style w:type="character" w:customStyle="1" w:styleId="aff0">
    <w:name w:val="Список Знак"/>
    <w:basedOn w:val="aff1"/>
    <w:link w:val="aff"/>
    <w:rPr>
      <w:rFonts w:asciiTheme="minorHAnsi" w:hAnsiTheme="minorHAnsi"/>
      <w:color w:val="000000"/>
      <w:spacing w:val="0"/>
      <w:sz w:val="22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character" w:customStyle="1" w:styleId="a4">
    <w:name w:val="Название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a">
    <w:name w:val="Body Text"/>
    <w:basedOn w:val="a"/>
    <w:link w:val="aff1"/>
    <w:pPr>
      <w:spacing w:after="140"/>
    </w:pPr>
  </w:style>
  <w:style w:type="character" w:customStyle="1" w:styleId="aff1">
    <w:name w:val="Основной текст Знак"/>
    <w:basedOn w:val="1"/>
    <w:link w:val="afa"/>
    <w:rPr>
      <w:rFonts w:asciiTheme="minorHAnsi" w:hAnsiTheme="minorHAnsi"/>
      <w:color w:val="000000"/>
      <w:spacing w:val="0"/>
      <w:sz w:val="22"/>
    </w:rPr>
  </w:style>
  <w:style w:type="table" w:styleId="aff2">
    <w:name w:val="Table Grid"/>
    <w:basedOn w:val="a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2023-10-19T12:27:00Z</dcterms:created>
  <dcterms:modified xsi:type="dcterms:W3CDTF">2023-10-25T06:26:00Z</dcterms:modified>
</cp:coreProperties>
</file>